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-914385</wp:posOffset>
            </wp:positionV>
            <wp:extent cx="5732145" cy="4373880"/>
            <wp:effectExtent b="0" l="0" r="0" t="0"/>
            <wp:wrapNone/>
            <wp:docPr id="130"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-514335</wp:posOffset>
            </wp:positionV>
            <wp:extent cx="3048000" cy="834853"/>
            <wp:effectExtent b="0" l="0" r="0" t="0"/>
            <wp:wrapNone/>
            <wp:docPr id="13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558800</wp:posOffset>
                </wp:positionH>
                <wp:positionV relativeFrom="paragraph">
                  <wp:posOffset>7621</wp:posOffset>
                </wp:positionV>
                <wp:extent cx="5166995" cy="2573020"/>
                <wp:effectExtent b="0" l="0" r="0" t="0"/>
                <wp:wrapSquare wrapText="bothSides" distB="45720" distT="45720" distL="114300" distR="114300"/>
                <wp:docPr id="128" name=""/>
                <a:graphic>
                  <a:graphicData uri="http://schemas.microsoft.com/office/word/2010/wordprocessingShape">
                    <wps:wsp>
                      <wps:cNvSpPr/>
                      <wps:cNvPr id="3" name="Shape 3"/>
                      <wps:spPr>
                        <a:xfrm>
                          <a:off x="2767265" y="2498253"/>
                          <a:ext cx="5157470" cy="2563495"/>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WP3</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Scenario Cards</w:t>
                            </w:r>
                          </w:p>
                          <w:p w:rsidR="00000000" w:rsidDel="00000000" w:rsidP="00000000" w:rsidRDefault="00000000" w:rsidRPr="00000000">
                            <w:pPr>
                              <w:spacing w:after="0" w:before="0" w:line="258.0000114440918"/>
                              <w:ind w:left="720" w:right="0" w:firstLine="360"/>
                              <w:jc w:val="center"/>
                              <w:textDirection w:val="btLr"/>
                            </w:pPr>
                            <w:r w:rsidDel="00000000" w:rsidR="00000000" w:rsidRPr="00000000">
                              <w:rPr>
                                <w:rFonts w:ascii="Calibri" w:cs="Calibri" w:eastAsia="Calibri" w:hAnsi="Calibri"/>
                                <w:b w:val="1"/>
                                <w:i w:val="0"/>
                                <w:smallCaps w:val="0"/>
                                <w:strike w:val="0"/>
                                <w:color w:val="16c45b"/>
                                <w:sz w:val="72"/>
                                <w:vertAlign w:val="baseline"/>
                              </w:rPr>
                            </w:r>
                          </w:p>
                          <w:p w:rsidR="00000000" w:rsidDel="00000000" w:rsidP="00000000" w:rsidRDefault="00000000" w:rsidRPr="00000000">
                            <w:pPr>
                              <w:spacing w:after="0" w:before="0" w:line="258.0000114440918"/>
                              <w:ind w:left="72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Arial" w:cs="Arial" w:eastAsia="Arial" w:hAnsi="Arial"/>
                                <w:b w:val="1"/>
                                <w:i w:val="0"/>
                                <w:smallCaps w:val="0"/>
                                <w:strike w:val="0"/>
                                <w:color w:val="16c45b"/>
                                <w:sz w:val="72"/>
                                <w:vertAlign w:val="baseline"/>
                              </w:rPr>
                              <w:t xml:space="preserve">Primary Education</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16c45b"/>
                                <w:sz w:val="7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558800</wp:posOffset>
                </wp:positionH>
                <wp:positionV relativeFrom="paragraph">
                  <wp:posOffset>7621</wp:posOffset>
                </wp:positionV>
                <wp:extent cx="5166995" cy="2573020"/>
                <wp:effectExtent b="0" l="0" r="0" t="0"/>
                <wp:wrapSquare wrapText="bothSides" distB="45720" distT="45720" distL="114300" distR="114300"/>
                <wp:docPr id="1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5166995" cy="2573020"/>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31" name="image3.jpg"/>
            <a:graphic>
              <a:graphicData uri="http://schemas.openxmlformats.org/drawingml/2006/picture">
                <pic:pic>
                  <pic:nvPicPr>
                    <pic:cNvPr id="0" name="image3.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after="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1: Introduction to Programming</w:t>
      </w:r>
      <w:r w:rsidDel="00000000" w:rsidR="00000000" w:rsidRPr="00000000">
        <w:rPr>
          <w:rtl w:val="0"/>
        </w:rPr>
      </w:r>
    </w:p>
    <w:p w:rsidR="00000000" w:rsidDel="00000000" w:rsidP="00000000" w:rsidRDefault="00000000" w:rsidRPr="00000000" w14:paraId="0000000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give a "robot helper" (puppet/teacher) instructions using numbers, words, and yes/no commands, physically acting out the robot's responses.</w:t>
      </w:r>
      <w:r w:rsidDel="00000000" w:rsidR="00000000" w:rsidRPr="00000000">
        <w:rPr>
          <w:rtl w:val="0"/>
        </w:rPr>
      </w:r>
    </w:p>
    <w:p w:rsidR="00000000" w:rsidDel="00000000" w:rsidP="00000000" w:rsidRDefault="00000000" w:rsidRPr="00000000" w14:paraId="0000000D">
      <w:pPr>
        <w:spacing w:after="280" w:before="280" w:line="240" w:lineRule="auto"/>
        <w:jc w:val="both"/>
        <w:rPr>
          <w:rFonts w:ascii="Times New Roman" w:cs="Times New Roman" w:eastAsia="Times New Roman" w:hAnsi="Times New Roman"/>
          <w:color w:val="000000"/>
          <w:sz w:val="24"/>
          <w:szCs w:val="24"/>
        </w:rPr>
      </w:pPr>
      <w:bookmarkStart w:colFirst="0" w:colLast="0" w:name="_heading=h.k8mwv3qwornt" w:id="1"/>
      <w:bookmarkEnd w:id="1"/>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aspects of authentic learning are missing here? How could this scenario be made more engaging and relevant?</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2: Our Class Storybook / Digital Art Gallery</w:t>
      </w:r>
      <w:r w:rsidDel="00000000" w:rsidR="00000000" w:rsidRPr="00000000">
        <w:rPr>
          <w:rtl w:val="0"/>
        </w:rPr>
      </w:r>
    </w:p>
    <w:p w:rsidR="00000000" w:rsidDel="00000000" w:rsidP="00000000" w:rsidRDefault="00000000" w:rsidRPr="00000000" w14:paraId="00000010">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The class collaborates to create a simple "digital storybook" or "art gallery" using a basic, visual drag-and-drop tool (e.g., Google Slides). Each student contributes a "page" with their own drawing or short story, focusing on adding a title and then sharing the collective "book". (In case there are no computers available, students can collaborate on creating a large, physical “story scroll” by drawing on a large piece of paper).</w:t>
      </w:r>
      <w:r w:rsidDel="00000000" w:rsidR="00000000" w:rsidRPr="00000000">
        <w:rPr>
          <w:rtl w:val="0"/>
        </w:rPr>
      </w:r>
    </w:p>
    <w:p w:rsidR="00000000" w:rsidDel="00000000" w:rsidP="00000000" w:rsidRDefault="00000000" w:rsidRPr="00000000" w14:paraId="00000011">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Which authentic learning principles are present to some extent? How could this task be made even more authentic and engaging?</w:t>
      </w:r>
      <w:r w:rsidDel="00000000" w:rsidR="00000000" w:rsidRPr="00000000">
        <w:rPr>
          <w:rtl w:val="0"/>
        </w:rPr>
      </w:r>
    </w:p>
    <w:p w:rsidR="00000000" w:rsidDel="00000000" w:rsidP="00000000" w:rsidRDefault="00000000" w:rsidRPr="00000000" w14:paraId="00000012">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3: Our Toy Store Inventory</w:t>
      </w: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color w:val="000000"/>
          <w:sz w:val="30"/>
          <w:szCs w:val="30"/>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imagine running a bookstore and are given messy book information cards. They then physically sort these cards into different "boxes" or "sections" (representing organised data) to make finding specific books easier.</w:t>
      </w:r>
    </w:p>
    <w:p w:rsidR="00000000" w:rsidDel="00000000" w:rsidP="00000000" w:rsidRDefault="00000000" w:rsidRPr="00000000" w14:paraId="0000001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real-world context could be introduced to make this learning more meaningful? How could students actively use these concepts?</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4: Digital Safety Superheroes</w:t>
      </w:r>
      <w:r w:rsidDel="00000000" w:rsidR="00000000" w:rsidRPr="00000000">
        <w:rPr>
          <w:rtl w:val="0"/>
        </w:rPr>
      </w:r>
    </w:p>
    <w:p w:rsidR="00000000" w:rsidDel="00000000" w:rsidP="00000000" w:rsidRDefault="00000000" w:rsidRPr="00000000" w14:paraId="0000001F">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learn about being safe online through "Mystery Messages" (scenarios of tricks like fake emails) activities. They learn simple "Superhero Rules" for online safety (e.g., "Don't Open the Mystery Box!"), and then write a short paragraph about basic rules for being safe online. </w:t>
      </w:r>
      <w:r w:rsidDel="00000000" w:rsidR="00000000" w:rsidRPr="00000000">
        <w:rPr>
          <w:rtl w:val="0"/>
        </w:rPr>
      </w:r>
    </w:p>
    <w:p w:rsidR="00000000" w:rsidDel="00000000" w:rsidP="00000000" w:rsidRDefault="00000000" w:rsidRPr="00000000" w14:paraId="00000020">
      <w:pPr>
        <w:spacing w:line="240" w:lineRule="auto"/>
        <w:jc w:val="both"/>
        <w:rPr>
          <w:color w:val="222222"/>
          <w:highlight w:val="white"/>
        </w:rPr>
      </w:pPr>
      <w:bookmarkStart w:colFirst="0" w:colLast="0" w:name="_heading=h.hkm8o238inzi" w:id="2"/>
      <w:bookmarkEnd w:id="2"/>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How could students engage more actively with this topic beyond writing a paragraph? What real-world experiences could be incorporated?</w:t>
      </w:r>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-438144</wp:posOffset>
          </wp:positionH>
          <wp:positionV relativeFrom="paragraph">
            <wp:posOffset>113581</wp:posOffset>
          </wp:positionV>
          <wp:extent cx="1311570" cy="506095"/>
          <wp:effectExtent b="0" l="0" r="0" t="0"/>
          <wp:wrapNone/>
          <wp:docPr id="12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23">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5462270" cy="714375"/>
              <wp:effectExtent b="0" l="0" r="0" t="0"/>
              <wp:wrapNone/>
              <wp:docPr id="12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5462270" cy="714375"/>
              <wp:effectExtent b="0" l="0" r="0" t="0"/>
              <wp:wrapNone/>
              <wp:docPr id="127"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62270" cy="714375"/>
                      </a:xfrm>
                      <a:prstGeom prst="rect"/>
                      <a:ln/>
                    </pic:spPr>
                  </pic:pic>
                </a:graphicData>
              </a:graphic>
            </wp:anchor>
          </w:drawing>
        </mc:Fallback>
      </mc:AlternateContent>
    </w:r>
  </w:p>
  <w:p w:rsidR="00000000" w:rsidDel="00000000" w:rsidP="00000000" w:rsidRDefault="00000000" w:rsidRPr="00000000" w14:paraId="00000024">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9B2869"/>
    <w:pPr>
      <w:spacing w:after="100" w:afterAutospacing="1" w:before="100" w:beforeAutospacing="1" w:line="240" w:lineRule="auto"/>
    </w:pPr>
    <w:rPr>
      <w:rFonts w:ascii="Times New Roman" w:cs="Times New Roman" w:eastAsia="Times New Roman" w:hAnsi="Times New Roman"/>
      <w:color w:val="auto"/>
      <w:sz w:val="24"/>
      <w:szCs w:val="24"/>
    </w:rPr>
  </w:style>
  <w:style w:type="paragraph" w:styleId="ListParagraph">
    <w:name w:val="List Paragraph"/>
    <w:basedOn w:val="Normal"/>
    <w:uiPriority w:val="34"/>
    <w:qFormat w:val="1"/>
    <w:rsid w:val="006722A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3.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jfIbAf4URoljYtWBbIMUxAhfiw==">CgMxLjAyCGguZ2pkZ3hzMg5oLms4bXd2M3F3b3JudDIOaC5oa204bzIzOGluemk4AHIhMXFaTlhtLWpCNVFZTk5vYTUxVVRfdVhCcUg1SUNIYWFa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2025-07-14T10:25:00Z</dcterms:created>
  <dc:creator>Eleni Trichina</dc:creator>
</cp:coreProperties>
</file>